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0C" w:rsidRPr="00F32C6F" w:rsidRDefault="005954F0" w:rsidP="0051381B">
      <w:pPr>
        <w:jc w:val="center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/>
          <w:noProof/>
          <w:color w:val="FF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-9pt;width:1in;height:63pt;z-index:1" filled="f" stroked="f">
            <v:textbox style="mso-next-textbox:#_x0000_s1026">
              <w:txbxContent>
                <w:p w:rsidR="008F610B" w:rsidRPr="00F32C6F" w:rsidRDefault="008F610B" w:rsidP="0051381B">
                  <w:pPr>
                    <w:spacing w:line="0" w:lineRule="atLeast"/>
                    <w:rPr>
                      <w:rFonts w:ascii="標楷體" w:eastAsia="標楷體" w:hAnsi="標楷體"/>
                      <w:color w:val="FF0000"/>
                      <w:sz w:val="40"/>
                      <w:szCs w:val="40"/>
                    </w:rPr>
                  </w:pPr>
                  <w:r w:rsidRPr="00F32C6F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>定期</w:t>
                  </w:r>
                </w:p>
                <w:p w:rsidR="008F610B" w:rsidRPr="00CD3AF1" w:rsidRDefault="008F610B" w:rsidP="0051381B">
                  <w:pPr>
                    <w:spacing w:line="0" w:lineRule="atLeast"/>
                    <w:rPr>
                      <w:strike/>
                      <w:sz w:val="40"/>
                      <w:szCs w:val="40"/>
                    </w:rPr>
                  </w:pPr>
                  <w:r w:rsidRPr="00CD3AF1">
                    <w:rPr>
                      <w:rFonts w:ascii="標楷體" w:eastAsia="標楷體" w:hAnsi="標楷體" w:hint="eastAsia"/>
                      <w:strike/>
                      <w:color w:val="FF0000"/>
                      <w:sz w:val="40"/>
                      <w:szCs w:val="40"/>
                    </w:rPr>
                    <w:t>臨時</w:t>
                  </w:r>
                </w:p>
              </w:txbxContent>
            </v:textbox>
          </v:shape>
        </w:pic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臺中市議會第</w:t>
      </w:r>
      <w:r w:rsidR="00CD3AF1">
        <w:rPr>
          <w:rFonts w:ascii="標楷體" w:eastAsia="標楷體" w:hAnsi="標楷體" w:hint="eastAsia"/>
          <w:color w:val="FF0000"/>
          <w:sz w:val="40"/>
          <w:szCs w:val="40"/>
        </w:rPr>
        <w:t>一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屆第</w:t>
      </w:r>
      <w:r w:rsidR="00F65DDB">
        <w:rPr>
          <w:rFonts w:ascii="標楷體" w:eastAsia="標楷體" w:hAnsi="標楷體" w:hint="eastAsia"/>
          <w:color w:val="FF0000"/>
          <w:sz w:val="40"/>
          <w:szCs w:val="40"/>
        </w:rPr>
        <w:t>五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次    </w:t>
      </w:r>
      <w:r w:rsidR="00F32C6F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  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會提案</w:t>
      </w:r>
    </w:p>
    <w:p w:rsidR="0051381B" w:rsidRPr="0051381B" w:rsidRDefault="0051381B">
      <w:pPr>
        <w:rPr>
          <w:rFonts w:ascii="標楷體" w:eastAsia="標楷體" w:hAnsi="標楷體"/>
          <w:sz w:val="16"/>
          <w:szCs w:val="16"/>
        </w:rPr>
      </w:pPr>
    </w:p>
    <w:tbl>
      <w:tblPr>
        <w:tblW w:w="1031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2" w:space="0" w:color="FF0000"/>
          <w:insideV w:val="single" w:sz="2" w:space="0" w:color="FF0000"/>
        </w:tblBorders>
        <w:tblLook w:val="01E0"/>
      </w:tblPr>
      <w:tblGrid>
        <w:gridCol w:w="1188"/>
        <w:gridCol w:w="2700"/>
        <w:gridCol w:w="1080"/>
        <w:gridCol w:w="1620"/>
        <w:gridCol w:w="1440"/>
        <w:gridCol w:w="2286"/>
      </w:tblGrid>
      <w:tr w:rsidR="0051381B" w:rsidRPr="003F5A73" w:rsidTr="00E81F4A">
        <w:trPr>
          <w:trHeight w:val="526"/>
        </w:trPr>
        <w:tc>
          <w:tcPr>
            <w:tcW w:w="1188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編  號</w:t>
            </w: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字第       號</w:t>
            </w:r>
          </w:p>
        </w:tc>
        <w:tc>
          <w:tcPr>
            <w:tcW w:w="108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類  別</w:t>
            </w:r>
          </w:p>
        </w:tc>
        <w:tc>
          <w:tcPr>
            <w:tcW w:w="1620" w:type="dxa"/>
          </w:tcPr>
          <w:p w:rsidR="0051381B" w:rsidRPr="0098106A" w:rsidRDefault="0051381B" w:rsidP="003F5A7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審查會別</w:t>
            </w:r>
          </w:p>
        </w:tc>
        <w:tc>
          <w:tcPr>
            <w:tcW w:w="2286" w:type="dxa"/>
          </w:tcPr>
          <w:p w:rsidR="0051381B" w:rsidRPr="00741A90" w:rsidRDefault="0051381B" w:rsidP="003F5A73">
            <w:pPr>
              <w:spacing w:line="0" w:lineRule="atLeas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41A9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委員會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提案人</w:t>
            </w:r>
          </w:p>
        </w:tc>
        <w:tc>
          <w:tcPr>
            <w:tcW w:w="2700" w:type="dxa"/>
          </w:tcPr>
          <w:p w:rsidR="0051381B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陳清龍</w:t>
            </w:r>
          </w:p>
        </w:tc>
        <w:tc>
          <w:tcPr>
            <w:tcW w:w="1080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連署人</w:t>
            </w:r>
          </w:p>
        </w:tc>
        <w:tc>
          <w:tcPr>
            <w:tcW w:w="5346" w:type="dxa"/>
            <w:gridSpan w:val="3"/>
          </w:tcPr>
          <w:p w:rsidR="0051381B" w:rsidRPr="003F5A73" w:rsidRDefault="00581CCE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吳顯森、段緯宇、賴義鍠。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3AF1" w:rsidRPr="00750CDF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CD3AF1" w:rsidRPr="003F5A73" w:rsidRDefault="00CD3AF1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案  由</w:t>
            </w:r>
          </w:p>
        </w:tc>
        <w:tc>
          <w:tcPr>
            <w:tcW w:w="9126" w:type="dxa"/>
            <w:gridSpan w:val="5"/>
          </w:tcPr>
          <w:p w:rsidR="00CD3AF1" w:rsidRPr="003F5A73" w:rsidRDefault="00E05FCD" w:rsidP="00710A87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建請</w:t>
            </w:r>
            <w:r w:rsidR="004A77D1">
              <w:rPr>
                <w:rFonts w:ascii="標楷體" w:eastAsia="標楷體" w:hAnsi="標楷體" w:hint="eastAsia"/>
                <w:sz w:val="40"/>
                <w:szCs w:val="40"/>
              </w:rPr>
              <w:t>研議</w:t>
            </w:r>
            <w:r w:rsidR="00E23E84">
              <w:rPr>
                <w:rFonts w:ascii="標楷體" w:eastAsia="標楷體" w:hAnsi="標楷體" w:hint="eastAsia"/>
                <w:sz w:val="40"/>
                <w:szCs w:val="40"/>
              </w:rPr>
              <w:t>跨區道路(豐原區中山路→潭子區中山路</w:t>
            </w:r>
          </w:p>
        </w:tc>
      </w:tr>
      <w:tr w:rsidR="00CD3AF1" w:rsidRPr="003F5A73" w:rsidTr="00E81F4A">
        <w:trPr>
          <w:trHeight w:val="526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2E14B6" w:rsidRDefault="00710A87" w:rsidP="00710A87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→北屯區北屯路→北區雙十路→中區建國路至臺中</w:t>
            </w:r>
          </w:p>
        </w:tc>
      </w:tr>
      <w:tr w:rsidR="00CD3AF1" w:rsidRPr="003F5A73" w:rsidTr="00E81F4A">
        <w:trPr>
          <w:trHeight w:val="527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3F5A73" w:rsidRDefault="00710A87" w:rsidP="00710A87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火車站前) 統一更名「臺中大道」，俾利區域發展與</w:t>
            </w:r>
          </w:p>
        </w:tc>
      </w:tr>
      <w:tr w:rsidR="00CD3AF1" w:rsidRPr="003F5A73" w:rsidTr="00E81F4A">
        <w:trPr>
          <w:trHeight w:val="527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3F5A73" w:rsidRDefault="00710A87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整合，並解決縣、市合併後一路多名案。</w:t>
            </w:r>
          </w:p>
        </w:tc>
      </w:tr>
      <w:tr w:rsidR="0051381B" w:rsidRPr="00E3082F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理  由</w:t>
            </w:r>
          </w:p>
        </w:tc>
        <w:tc>
          <w:tcPr>
            <w:tcW w:w="9126" w:type="dxa"/>
            <w:gridSpan w:val="5"/>
          </w:tcPr>
          <w:p w:rsidR="0051381B" w:rsidRPr="003F5A73" w:rsidRDefault="009B4B56" w:rsidP="002E14B6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一、</w:t>
            </w:r>
            <w:r w:rsidR="002E14B6">
              <w:rPr>
                <w:rFonts w:ascii="標楷體" w:eastAsia="標楷體" w:hAnsi="標楷體" w:hint="eastAsia"/>
                <w:sz w:val="40"/>
                <w:szCs w:val="40"/>
              </w:rPr>
              <w:t>臺灣大道</w:t>
            </w:r>
            <w:r w:rsidR="00E3082F">
              <w:rPr>
                <w:rFonts w:ascii="標楷體" w:eastAsia="標楷體" w:hAnsi="標楷體" w:hint="eastAsia"/>
                <w:sz w:val="40"/>
                <w:szCs w:val="40"/>
              </w:rPr>
              <w:t>東起臺中火車站，西至臺中港區，</w:t>
            </w:r>
            <w:r w:rsidR="00653616">
              <w:rPr>
                <w:rFonts w:ascii="標楷體" w:eastAsia="標楷體" w:hAnsi="標楷體" w:hint="eastAsia"/>
                <w:sz w:val="40"/>
                <w:szCs w:val="40"/>
              </w:rPr>
              <w:t>行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18316B" w:rsidRDefault="000A35AC" w:rsidP="00653616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653616">
              <w:rPr>
                <w:rFonts w:ascii="標楷體" w:eastAsia="標楷體" w:hAnsi="標楷體" w:hint="eastAsia"/>
                <w:sz w:val="40"/>
                <w:szCs w:val="40"/>
              </w:rPr>
              <w:t>經</w:t>
            </w:r>
            <w:r w:rsidR="00E3082F">
              <w:rPr>
                <w:rFonts w:ascii="標楷體" w:eastAsia="標楷體" w:hAnsi="標楷體" w:hint="eastAsia"/>
                <w:sz w:val="40"/>
                <w:szCs w:val="40"/>
              </w:rPr>
              <w:t>本市七</w:t>
            </w:r>
            <w:r w:rsidR="00653616">
              <w:rPr>
                <w:rFonts w:ascii="標楷體" w:eastAsia="標楷體" w:hAnsi="標楷體" w:hint="eastAsia"/>
                <w:sz w:val="40"/>
                <w:szCs w:val="40"/>
              </w:rPr>
              <w:t>個</w:t>
            </w:r>
            <w:r w:rsidR="00E3082F">
              <w:rPr>
                <w:rFonts w:ascii="標楷體" w:eastAsia="標楷體" w:hAnsi="標楷體" w:hint="eastAsia"/>
                <w:sz w:val="40"/>
                <w:szCs w:val="40"/>
              </w:rPr>
              <w:t>行政區，</w:t>
            </w:r>
            <w:r w:rsidR="00653616">
              <w:rPr>
                <w:rFonts w:ascii="標楷體" w:eastAsia="標楷體" w:hAnsi="標楷體" w:hint="eastAsia"/>
                <w:sz w:val="40"/>
                <w:szCs w:val="40"/>
              </w:rPr>
              <w:t>串聯多處社經發展重點，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0A35AC" w:rsidP="00710A87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710A87">
              <w:rPr>
                <w:rFonts w:ascii="標楷體" w:eastAsia="標楷體" w:hAnsi="標楷體" w:hint="eastAsia"/>
                <w:sz w:val="40"/>
                <w:szCs w:val="40"/>
              </w:rPr>
              <w:t>不僅作為都市行銷之亮點，更為都市建設健全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0A35AC" w:rsidP="00653616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710A87">
              <w:rPr>
                <w:rFonts w:ascii="標楷體" w:eastAsia="標楷體" w:hAnsi="標楷體" w:hint="eastAsia"/>
                <w:sz w:val="40"/>
                <w:szCs w:val="40"/>
              </w:rPr>
              <w:t>規劃之一重大里程碑。</w:t>
            </w:r>
          </w:p>
        </w:tc>
      </w:tr>
      <w:tr w:rsidR="0051381B" w:rsidRPr="00FC0069" w:rsidTr="00E81F4A">
        <w:trPr>
          <w:trHeight w:val="526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8F610B" w:rsidRDefault="000A35AC" w:rsidP="002422BC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二、</w:t>
            </w:r>
            <w:r w:rsidR="004675EA">
              <w:rPr>
                <w:rFonts w:ascii="標楷體" w:eastAsia="標楷體" w:hAnsi="標楷體" w:hint="eastAsia"/>
                <w:sz w:val="40"/>
                <w:szCs w:val="40"/>
              </w:rPr>
              <w:t>未來「臺中大道」</w:t>
            </w:r>
            <w:r w:rsidR="00300117">
              <w:rPr>
                <w:rFonts w:ascii="標楷體" w:eastAsia="標楷體" w:hAnsi="標楷體" w:hint="eastAsia"/>
                <w:sz w:val="40"/>
                <w:szCs w:val="40"/>
              </w:rPr>
              <w:t>則將作為南北向發展軸線，</w:t>
            </w:r>
            <w:r w:rsidR="002422BC" w:rsidRPr="008F610B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BC4DCA" w:rsidRPr="003F5A73" w:rsidRDefault="007E089B" w:rsidP="00E37F9E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2422BC">
              <w:rPr>
                <w:rFonts w:ascii="標楷體" w:eastAsia="標楷體" w:hAnsi="標楷體" w:hint="eastAsia"/>
                <w:sz w:val="40"/>
                <w:szCs w:val="40"/>
              </w:rPr>
              <w:t>北</w:t>
            </w:r>
            <w:r w:rsidR="00BC4DCA">
              <w:rPr>
                <w:rFonts w:ascii="標楷體" w:eastAsia="標楷體" w:hAnsi="標楷體" w:hint="eastAsia"/>
                <w:sz w:val="40"/>
                <w:szCs w:val="40"/>
              </w:rPr>
              <w:t>自</w:t>
            </w:r>
            <w:r w:rsidR="002422BC">
              <w:rPr>
                <w:rFonts w:ascii="標楷體" w:eastAsia="標楷體" w:hAnsi="標楷體" w:hint="eastAsia"/>
                <w:sz w:val="40"/>
                <w:szCs w:val="40"/>
              </w:rPr>
              <w:t>前臺中縣府會所在地─豐原</w:t>
            </w:r>
            <w:r w:rsidR="00356223">
              <w:rPr>
                <w:rFonts w:ascii="標楷體" w:eastAsia="標楷體" w:hAnsi="標楷體" w:hint="eastAsia"/>
                <w:sz w:val="40"/>
                <w:szCs w:val="40"/>
              </w:rPr>
              <w:t>市區</w:t>
            </w:r>
            <w:r w:rsidR="002422BC">
              <w:rPr>
                <w:rFonts w:ascii="標楷體" w:eastAsia="標楷體" w:hAnsi="標楷體" w:hint="eastAsia"/>
                <w:sz w:val="40"/>
                <w:szCs w:val="40"/>
              </w:rPr>
              <w:t>，</w:t>
            </w:r>
            <w:r w:rsidR="009701F9">
              <w:rPr>
                <w:rFonts w:ascii="標楷體" w:eastAsia="標楷體" w:hAnsi="標楷體" w:hint="eastAsia"/>
                <w:sz w:val="40"/>
                <w:szCs w:val="40"/>
              </w:rPr>
              <w:t>向南延</w:t>
            </w:r>
          </w:p>
        </w:tc>
      </w:tr>
      <w:tr w:rsidR="0051381B" w:rsidRPr="007E089B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B059B2" w:rsidRPr="008338FB" w:rsidRDefault="007E089B" w:rsidP="00E37F9E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  </w:t>
            </w:r>
            <w:r w:rsidR="00E37F9E">
              <w:rPr>
                <w:rFonts w:ascii="標楷體" w:eastAsia="標楷體" w:hAnsi="標楷體" w:hint="eastAsia"/>
                <w:sz w:val="40"/>
                <w:szCs w:val="40"/>
              </w:rPr>
              <w:t>伸串接潭子加工區、臺中生活圈二號線，北屯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8338FB" w:rsidRDefault="007E089B" w:rsidP="00E37F9E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E37F9E">
              <w:rPr>
                <w:rFonts w:ascii="標楷體" w:eastAsia="標楷體" w:hAnsi="標楷體" w:hint="eastAsia"/>
                <w:sz w:val="40"/>
                <w:szCs w:val="40"/>
              </w:rPr>
              <w:t>區舊社公園、捷運G4出口</w:t>
            </w:r>
            <w:r w:rsidR="005B5957">
              <w:rPr>
                <w:rFonts w:ascii="標楷體" w:eastAsia="標楷體" w:hAnsi="標楷體" w:hint="eastAsia"/>
                <w:sz w:val="40"/>
                <w:szCs w:val="40"/>
              </w:rPr>
              <w:t>、</w:t>
            </w:r>
            <w:r w:rsidR="00E37F9E">
              <w:rPr>
                <w:rFonts w:ascii="標楷體" w:eastAsia="標楷體" w:hAnsi="標楷體" w:hint="eastAsia"/>
                <w:sz w:val="40"/>
                <w:szCs w:val="40"/>
              </w:rPr>
              <w:t>北屯兒童公園，北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7E089B" w:rsidP="00E37F9E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E37F9E">
              <w:rPr>
                <w:rFonts w:ascii="標楷體" w:eastAsia="標楷體" w:hAnsi="標楷體" w:hint="eastAsia"/>
                <w:sz w:val="40"/>
                <w:szCs w:val="40"/>
              </w:rPr>
              <w:t>區台中孔廟、臺中一中商圈及中正公園等，終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7E089B" w:rsidP="00E37F9E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E37F9E">
              <w:rPr>
                <w:rFonts w:ascii="標楷體" w:eastAsia="標楷體" w:hAnsi="標楷體" w:hint="eastAsia"/>
                <w:sz w:val="40"/>
                <w:szCs w:val="40"/>
              </w:rPr>
              <w:t>至台中火車站串接臺灣大道，除帶動城鄉均衡</w:t>
            </w:r>
          </w:p>
        </w:tc>
      </w:tr>
      <w:tr w:rsidR="00E37F9E" w:rsidRPr="003F5A73" w:rsidTr="00E81F4A">
        <w:trPr>
          <w:trHeight w:val="527"/>
        </w:trPr>
        <w:tc>
          <w:tcPr>
            <w:tcW w:w="1188" w:type="dxa"/>
            <w:vMerge/>
          </w:tcPr>
          <w:p w:rsidR="00E37F9E" w:rsidRPr="003F5A73" w:rsidRDefault="00E37F9E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E37F9E" w:rsidRDefault="00E37F9E" w:rsidP="00E37F9E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發展，消弭縣市合併後產生之邊緣化問題，更</w:t>
            </w:r>
          </w:p>
        </w:tc>
      </w:tr>
      <w:tr w:rsidR="00E37F9E" w:rsidRPr="003F5A73" w:rsidTr="00E81F4A">
        <w:trPr>
          <w:trHeight w:val="527"/>
        </w:trPr>
        <w:tc>
          <w:tcPr>
            <w:tcW w:w="1188" w:type="dxa"/>
            <w:vMerge/>
          </w:tcPr>
          <w:p w:rsidR="00E37F9E" w:rsidRPr="003F5A73" w:rsidRDefault="00E37F9E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E37F9E" w:rsidRDefault="00E37F9E" w:rsidP="00E37F9E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與臺灣大道交集織成臺中十字中軸，促使本市</w:t>
            </w:r>
          </w:p>
        </w:tc>
      </w:tr>
      <w:tr w:rsidR="00E37F9E" w:rsidRPr="003F5A73" w:rsidTr="00E81F4A">
        <w:trPr>
          <w:trHeight w:val="527"/>
        </w:trPr>
        <w:tc>
          <w:tcPr>
            <w:tcW w:w="1188" w:type="dxa"/>
            <w:vMerge/>
          </w:tcPr>
          <w:p w:rsidR="00E37F9E" w:rsidRPr="003F5A73" w:rsidRDefault="00E37F9E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E37F9E" w:rsidRDefault="00E37F9E" w:rsidP="00E37F9E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都市規劃朝國際級都會規格邁進，帶動城市總</w:t>
            </w:r>
          </w:p>
        </w:tc>
      </w:tr>
      <w:tr w:rsidR="00E37F9E" w:rsidRPr="003F5A73" w:rsidTr="00E81F4A">
        <w:trPr>
          <w:trHeight w:val="527"/>
        </w:trPr>
        <w:tc>
          <w:tcPr>
            <w:tcW w:w="1188" w:type="dxa"/>
            <w:vMerge/>
          </w:tcPr>
          <w:p w:rsidR="00E37F9E" w:rsidRPr="003F5A73" w:rsidRDefault="00E37F9E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E37F9E" w:rsidRDefault="00E37F9E" w:rsidP="00562BF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體行銷與產業繁榮。</w:t>
            </w:r>
          </w:p>
        </w:tc>
      </w:tr>
      <w:tr w:rsidR="0051381B" w:rsidRPr="003F5A73" w:rsidTr="00E81F4A">
        <w:trPr>
          <w:trHeight w:val="526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A62A22" w:rsidP="00EA560B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三、</w:t>
            </w:r>
            <w:r w:rsidR="00EA560B">
              <w:rPr>
                <w:rFonts w:ascii="標楷體" w:eastAsia="標楷體" w:hAnsi="標楷體" w:hint="eastAsia"/>
                <w:sz w:val="40"/>
                <w:szCs w:val="40"/>
              </w:rPr>
              <w:t>另</w:t>
            </w:r>
            <w:r w:rsidR="0008585D">
              <w:rPr>
                <w:rFonts w:ascii="標楷體" w:eastAsia="標楷體" w:hAnsi="標楷體" w:hint="eastAsia"/>
                <w:sz w:val="40"/>
                <w:szCs w:val="40"/>
              </w:rPr>
              <w:t>亦</w:t>
            </w:r>
            <w:r w:rsidR="00EA560B">
              <w:rPr>
                <w:rFonts w:ascii="標楷體" w:eastAsia="標楷體" w:hAnsi="標楷體" w:hint="eastAsia"/>
                <w:sz w:val="40"/>
                <w:szCs w:val="40"/>
              </w:rPr>
              <w:t>可評估：豐原區中山路→潭子區中山路→</w:t>
            </w:r>
          </w:p>
        </w:tc>
      </w:tr>
      <w:tr w:rsidR="00E37F9E" w:rsidRPr="003F5A73" w:rsidTr="00E81F4A">
        <w:trPr>
          <w:trHeight w:val="526"/>
        </w:trPr>
        <w:tc>
          <w:tcPr>
            <w:tcW w:w="1188" w:type="dxa"/>
            <w:vMerge/>
          </w:tcPr>
          <w:p w:rsidR="00E37F9E" w:rsidRPr="003F5A73" w:rsidRDefault="00E37F9E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E37F9E" w:rsidRDefault="00E37F9E" w:rsidP="00EA560B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EA560B">
              <w:rPr>
                <w:rFonts w:ascii="標楷體" w:eastAsia="標楷體" w:hAnsi="標楷體" w:hint="eastAsia"/>
                <w:sz w:val="40"/>
                <w:szCs w:val="40"/>
              </w:rPr>
              <w:t>北屯區北屯路→北區雙十路→中區建國路至臺</w:t>
            </w:r>
          </w:p>
        </w:tc>
      </w:tr>
      <w:tr w:rsidR="00E37F9E" w:rsidRPr="003F5A73" w:rsidTr="00E81F4A">
        <w:trPr>
          <w:trHeight w:val="526"/>
        </w:trPr>
        <w:tc>
          <w:tcPr>
            <w:tcW w:w="1188" w:type="dxa"/>
            <w:vMerge/>
          </w:tcPr>
          <w:p w:rsidR="00E37F9E" w:rsidRPr="003F5A73" w:rsidRDefault="00E37F9E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E37F9E" w:rsidRDefault="00E37F9E" w:rsidP="00EA560B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EA560B">
              <w:rPr>
                <w:rFonts w:ascii="標楷體" w:eastAsia="標楷體" w:hAnsi="標楷體" w:hint="eastAsia"/>
                <w:sz w:val="40"/>
                <w:szCs w:val="40"/>
              </w:rPr>
              <w:t>中火車站前→南區臺中路→大里區中興路→霧</w:t>
            </w:r>
          </w:p>
        </w:tc>
      </w:tr>
      <w:tr w:rsidR="000C38DA" w:rsidRPr="003F5A73" w:rsidTr="00E81F4A">
        <w:trPr>
          <w:trHeight w:val="526"/>
        </w:trPr>
        <w:tc>
          <w:tcPr>
            <w:tcW w:w="1188" w:type="dxa"/>
            <w:vMerge/>
          </w:tcPr>
          <w:p w:rsidR="000C38DA" w:rsidRPr="003F5A73" w:rsidRDefault="000C38DA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0C38DA" w:rsidRDefault="000C38DA" w:rsidP="000C38D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峰區中正路，統一更名「臺中大道」，更收跨區</w:t>
            </w:r>
          </w:p>
        </w:tc>
      </w:tr>
      <w:tr w:rsidR="00E37F9E" w:rsidRPr="003F5A73" w:rsidTr="00E81F4A">
        <w:trPr>
          <w:trHeight w:val="526"/>
        </w:trPr>
        <w:tc>
          <w:tcPr>
            <w:tcW w:w="1188" w:type="dxa"/>
            <w:vMerge/>
          </w:tcPr>
          <w:p w:rsidR="00E37F9E" w:rsidRPr="003F5A73" w:rsidRDefault="00E37F9E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E37F9E" w:rsidRDefault="00E37F9E" w:rsidP="000C38D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0C38DA">
              <w:rPr>
                <w:rFonts w:ascii="標楷體" w:eastAsia="標楷體" w:hAnsi="標楷體" w:hint="eastAsia"/>
                <w:sz w:val="40"/>
                <w:szCs w:val="40"/>
              </w:rPr>
              <w:t>整合之效益。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辦  法</w:t>
            </w:r>
          </w:p>
        </w:tc>
        <w:tc>
          <w:tcPr>
            <w:tcW w:w="9126" w:type="dxa"/>
            <w:gridSpan w:val="5"/>
          </w:tcPr>
          <w:p w:rsidR="0051381B" w:rsidRPr="003F5A73" w:rsidRDefault="00127C54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如案由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51381B" w:rsidRPr="00552B31" w:rsidRDefault="0051381B" w:rsidP="00F32C6F">
      <w:pPr>
        <w:spacing w:line="0" w:lineRule="atLeast"/>
        <w:rPr>
          <w:rFonts w:ascii="標楷體" w:eastAsia="標楷體" w:hAnsi="標楷體"/>
          <w:color w:val="FF0000"/>
        </w:rPr>
      </w:pPr>
      <w:r w:rsidRPr="00552B31">
        <w:rPr>
          <w:rFonts w:ascii="標楷體" w:eastAsia="標楷體" w:hAnsi="標楷體" w:hint="eastAsia"/>
          <w:color w:val="FF0000"/>
          <w:sz w:val="28"/>
          <w:szCs w:val="28"/>
        </w:rPr>
        <w:t>備註：</w:t>
      </w:r>
      <w:r w:rsidRPr="00552B31">
        <w:rPr>
          <w:rFonts w:ascii="標楷體" w:eastAsia="標楷體" w:hAnsi="標楷體" w:hint="eastAsia"/>
          <w:color w:val="FF0000"/>
        </w:rPr>
        <w:t>(1)議員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依本會議事規則規定應有三人以上之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。</w:t>
      </w:r>
    </w:p>
    <w:p w:rsidR="0051381B" w:rsidRPr="0051381B" w:rsidRDefault="0051381B" w:rsidP="00F32C6F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color w:val="FF0000"/>
        </w:rPr>
        <w:t xml:space="preserve">       </w:t>
      </w:r>
      <w:r w:rsidRPr="00552B31">
        <w:rPr>
          <w:rFonts w:ascii="標楷體" w:eastAsia="標楷體" w:hAnsi="標楷體" w:hint="eastAsia"/>
          <w:color w:val="FF0000"/>
        </w:rPr>
        <w:t>(2)請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人及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人簽名後提出。</w:t>
      </w:r>
    </w:p>
    <w:sectPr w:rsidR="0051381B" w:rsidRPr="0051381B" w:rsidSect="0051381B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ED4" w:rsidRDefault="00665ED4" w:rsidP="00CD3AF1">
      <w:r>
        <w:separator/>
      </w:r>
    </w:p>
  </w:endnote>
  <w:endnote w:type="continuationSeparator" w:id="1">
    <w:p w:rsidR="00665ED4" w:rsidRDefault="00665ED4" w:rsidP="00CD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ED4" w:rsidRDefault="00665ED4" w:rsidP="00CD3AF1">
      <w:r>
        <w:separator/>
      </w:r>
    </w:p>
  </w:footnote>
  <w:footnote w:type="continuationSeparator" w:id="1">
    <w:p w:rsidR="00665ED4" w:rsidRDefault="00665ED4" w:rsidP="00CD3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81B"/>
    <w:rsid w:val="000134F3"/>
    <w:rsid w:val="000236B5"/>
    <w:rsid w:val="00023D50"/>
    <w:rsid w:val="00034C8E"/>
    <w:rsid w:val="00042205"/>
    <w:rsid w:val="00053CA5"/>
    <w:rsid w:val="00053E0C"/>
    <w:rsid w:val="000720B7"/>
    <w:rsid w:val="0008585D"/>
    <w:rsid w:val="000A35AC"/>
    <w:rsid w:val="000C38DA"/>
    <w:rsid w:val="000C5B85"/>
    <w:rsid w:val="000C6F0E"/>
    <w:rsid w:val="000D0498"/>
    <w:rsid w:val="000F2AA9"/>
    <w:rsid w:val="000F599F"/>
    <w:rsid w:val="0010640E"/>
    <w:rsid w:val="001161A4"/>
    <w:rsid w:val="0011683B"/>
    <w:rsid w:val="00127C54"/>
    <w:rsid w:val="00147E68"/>
    <w:rsid w:val="001608EB"/>
    <w:rsid w:val="0018316B"/>
    <w:rsid w:val="00187EAA"/>
    <w:rsid w:val="0019426A"/>
    <w:rsid w:val="001F4428"/>
    <w:rsid w:val="001F4DB7"/>
    <w:rsid w:val="001F758B"/>
    <w:rsid w:val="002001C4"/>
    <w:rsid w:val="00210D4C"/>
    <w:rsid w:val="00214FE2"/>
    <w:rsid w:val="0022001D"/>
    <w:rsid w:val="00223A65"/>
    <w:rsid w:val="0023113B"/>
    <w:rsid w:val="00240503"/>
    <w:rsid w:val="002410C6"/>
    <w:rsid w:val="002422BC"/>
    <w:rsid w:val="002447E6"/>
    <w:rsid w:val="00261D1A"/>
    <w:rsid w:val="0029300C"/>
    <w:rsid w:val="002E0506"/>
    <w:rsid w:val="002E14B6"/>
    <w:rsid w:val="00300117"/>
    <w:rsid w:val="00327149"/>
    <w:rsid w:val="003444A0"/>
    <w:rsid w:val="00356223"/>
    <w:rsid w:val="00364B37"/>
    <w:rsid w:val="003716A9"/>
    <w:rsid w:val="0037593E"/>
    <w:rsid w:val="00385955"/>
    <w:rsid w:val="003A1983"/>
    <w:rsid w:val="003A5C09"/>
    <w:rsid w:val="003B0CD0"/>
    <w:rsid w:val="003B15A3"/>
    <w:rsid w:val="003B56AC"/>
    <w:rsid w:val="003C20FF"/>
    <w:rsid w:val="003F5A73"/>
    <w:rsid w:val="004247E7"/>
    <w:rsid w:val="00432D77"/>
    <w:rsid w:val="004340CD"/>
    <w:rsid w:val="004350D6"/>
    <w:rsid w:val="00435122"/>
    <w:rsid w:val="004418AE"/>
    <w:rsid w:val="0044577E"/>
    <w:rsid w:val="004625A6"/>
    <w:rsid w:val="004637C9"/>
    <w:rsid w:val="004675EA"/>
    <w:rsid w:val="00471739"/>
    <w:rsid w:val="00481571"/>
    <w:rsid w:val="004818F3"/>
    <w:rsid w:val="0049322A"/>
    <w:rsid w:val="00496231"/>
    <w:rsid w:val="004A77D1"/>
    <w:rsid w:val="0050499C"/>
    <w:rsid w:val="0051381B"/>
    <w:rsid w:val="00515FE0"/>
    <w:rsid w:val="005271A3"/>
    <w:rsid w:val="0055458D"/>
    <w:rsid w:val="00556513"/>
    <w:rsid w:val="00561011"/>
    <w:rsid w:val="00562BFA"/>
    <w:rsid w:val="00567265"/>
    <w:rsid w:val="00580DE1"/>
    <w:rsid w:val="00581CCE"/>
    <w:rsid w:val="00582D13"/>
    <w:rsid w:val="00591908"/>
    <w:rsid w:val="00595215"/>
    <w:rsid w:val="005954F0"/>
    <w:rsid w:val="005B1AEB"/>
    <w:rsid w:val="005B5957"/>
    <w:rsid w:val="005C48EA"/>
    <w:rsid w:val="00606014"/>
    <w:rsid w:val="00606FAB"/>
    <w:rsid w:val="0061236B"/>
    <w:rsid w:val="00644247"/>
    <w:rsid w:val="00652CA0"/>
    <w:rsid w:val="00653616"/>
    <w:rsid w:val="00664D6F"/>
    <w:rsid w:val="00665AA2"/>
    <w:rsid w:val="00665ED4"/>
    <w:rsid w:val="00670C9B"/>
    <w:rsid w:val="00682D20"/>
    <w:rsid w:val="006945B9"/>
    <w:rsid w:val="006B5B37"/>
    <w:rsid w:val="006D41A5"/>
    <w:rsid w:val="006D67D4"/>
    <w:rsid w:val="006E0713"/>
    <w:rsid w:val="006E498F"/>
    <w:rsid w:val="007100B3"/>
    <w:rsid w:val="00710A87"/>
    <w:rsid w:val="00710FB6"/>
    <w:rsid w:val="00711522"/>
    <w:rsid w:val="00715A96"/>
    <w:rsid w:val="007177C5"/>
    <w:rsid w:val="00732EB7"/>
    <w:rsid w:val="00732EFC"/>
    <w:rsid w:val="00741A90"/>
    <w:rsid w:val="00750662"/>
    <w:rsid w:val="00750CDF"/>
    <w:rsid w:val="00756172"/>
    <w:rsid w:val="00777C08"/>
    <w:rsid w:val="007B5843"/>
    <w:rsid w:val="007C387B"/>
    <w:rsid w:val="007C4C67"/>
    <w:rsid w:val="007E089B"/>
    <w:rsid w:val="007F7CC4"/>
    <w:rsid w:val="008108B0"/>
    <w:rsid w:val="00816745"/>
    <w:rsid w:val="00817E44"/>
    <w:rsid w:val="008337FA"/>
    <w:rsid w:val="008338FB"/>
    <w:rsid w:val="008452B3"/>
    <w:rsid w:val="008534D3"/>
    <w:rsid w:val="00854704"/>
    <w:rsid w:val="008558C3"/>
    <w:rsid w:val="00861854"/>
    <w:rsid w:val="00864F7A"/>
    <w:rsid w:val="00867B21"/>
    <w:rsid w:val="00875423"/>
    <w:rsid w:val="008B72AB"/>
    <w:rsid w:val="008C3432"/>
    <w:rsid w:val="008D4EF9"/>
    <w:rsid w:val="008E063C"/>
    <w:rsid w:val="008F610B"/>
    <w:rsid w:val="00917904"/>
    <w:rsid w:val="00922F73"/>
    <w:rsid w:val="00962E78"/>
    <w:rsid w:val="009701F9"/>
    <w:rsid w:val="0098106A"/>
    <w:rsid w:val="009B4B56"/>
    <w:rsid w:val="009D2995"/>
    <w:rsid w:val="009E1E96"/>
    <w:rsid w:val="009F47FF"/>
    <w:rsid w:val="009F4EAA"/>
    <w:rsid w:val="00A03E25"/>
    <w:rsid w:val="00A55F13"/>
    <w:rsid w:val="00A62A22"/>
    <w:rsid w:val="00A67822"/>
    <w:rsid w:val="00AA6324"/>
    <w:rsid w:val="00AB4EB3"/>
    <w:rsid w:val="00AD0195"/>
    <w:rsid w:val="00AE3B6E"/>
    <w:rsid w:val="00AF0EAB"/>
    <w:rsid w:val="00AF68C8"/>
    <w:rsid w:val="00B059B2"/>
    <w:rsid w:val="00B05FA4"/>
    <w:rsid w:val="00B1040A"/>
    <w:rsid w:val="00B45D00"/>
    <w:rsid w:val="00B467F5"/>
    <w:rsid w:val="00B47E8A"/>
    <w:rsid w:val="00B6540A"/>
    <w:rsid w:val="00B94E2A"/>
    <w:rsid w:val="00BA6F69"/>
    <w:rsid w:val="00BB543E"/>
    <w:rsid w:val="00BC4DCA"/>
    <w:rsid w:val="00C273C2"/>
    <w:rsid w:val="00C438E2"/>
    <w:rsid w:val="00C554D3"/>
    <w:rsid w:val="00C64A26"/>
    <w:rsid w:val="00C654CD"/>
    <w:rsid w:val="00C832E4"/>
    <w:rsid w:val="00C90539"/>
    <w:rsid w:val="00CA32C4"/>
    <w:rsid w:val="00CC7C52"/>
    <w:rsid w:val="00CD3AF1"/>
    <w:rsid w:val="00CD579A"/>
    <w:rsid w:val="00CD6943"/>
    <w:rsid w:val="00CE64AC"/>
    <w:rsid w:val="00CF1EDF"/>
    <w:rsid w:val="00CF5252"/>
    <w:rsid w:val="00D051FE"/>
    <w:rsid w:val="00D07CC2"/>
    <w:rsid w:val="00D44B12"/>
    <w:rsid w:val="00D45052"/>
    <w:rsid w:val="00D5647E"/>
    <w:rsid w:val="00D859C3"/>
    <w:rsid w:val="00DA08C9"/>
    <w:rsid w:val="00DA71F0"/>
    <w:rsid w:val="00DD3AD7"/>
    <w:rsid w:val="00DF68B8"/>
    <w:rsid w:val="00E05FCD"/>
    <w:rsid w:val="00E23E84"/>
    <w:rsid w:val="00E3082F"/>
    <w:rsid w:val="00E32354"/>
    <w:rsid w:val="00E37F9E"/>
    <w:rsid w:val="00E41850"/>
    <w:rsid w:val="00E4753C"/>
    <w:rsid w:val="00E51257"/>
    <w:rsid w:val="00E6289C"/>
    <w:rsid w:val="00E64939"/>
    <w:rsid w:val="00E70FE4"/>
    <w:rsid w:val="00E81F4A"/>
    <w:rsid w:val="00E832F6"/>
    <w:rsid w:val="00E87E77"/>
    <w:rsid w:val="00E9710F"/>
    <w:rsid w:val="00EA560B"/>
    <w:rsid w:val="00ED06C5"/>
    <w:rsid w:val="00F050B2"/>
    <w:rsid w:val="00F32C6F"/>
    <w:rsid w:val="00F35A93"/>
    <w:rsid w:val="00F65DDB"/>
    <w:rsid w:val="00F85874"/>
    <w:rsid w:val="00F86B4C"/>
    <w:rsid w:val="00F9499E"/>
    <w:rsid w:val="00FA7169"/>
    <w:rsid w:val="00FB60C4"/>
    <w:rsid w:val="00FC0069"/>
    <w:rsid w:val="00FC11EE"/>
    <w:rsid w:val="00FC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F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8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D3AF1"/>
    <w:rPr>
      <w:kern w:val="2"/>
    </w:rPr>
  </w:style>
  <w:style w:type="paragraph" w:styleId="a6">
    <w:name w:val="footer"/>
    <w:basedOn w:val="a"/>
    <w:link w:val="a7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D3AF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6175D-739D-4FCC-8E11-415DF6D2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107</Words>
  <Characters>612</Characters>
  <Application>Microsoft Office Word</Application>
  <DocSecurity>0</DocSecurity>
  <Lines>5</Lines>
  <Paragraphs>1</Paragraphs>
  <ScaleCrop>false</ScaleCrop>
  <Company>NONE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   屆第   次      會提案</dc:title>
  <dc:subject/>
  <dc:creator>tccc</dc:creator>
  <cp:keywords/>
  <cp:lastModifiedBy>USER02</cp:lastModifiedBy>
  <cp:revision>26</cp:revision>
  <cp:lastPrinted>2013-05-13T09:36:00Z</cp:lastPrinted>
  <dcterms:created xsi:type="dcterms:W3CDTF">2013-05-09T02:16:00Z</dcterms:created>
  <dcterms:modified xsi:type="dcterms:W3CDTF">2013-05-20T09:13:00Z</dcterms:modified>
</cp:coreProperties>
</file>